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0DF6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“Даатгагчийн төлбөрийн чадварын шалгуур үзүүлэлт, </w:t>
      </w:r>
    </w:p>
    <w:p w14:paraId="6B5380B0" w14:textId="77777777" w:rsidR="00282149" w:rsidRPr="00ED4943" w:rsidRDefault="00282149" w:rsidP="0028214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түүнд хяналт тавих журам”-ын </w:t>
      </w:r>
    </w:p>
    <w:p w14:paraId="7D7CD678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>хорин гуравдугаар хавсралт</w:t>
      </w:r>
    </w:p>
    <w:p w14:paraId="393CC795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BC1810F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798105CC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5C84BEF" w14:textId="77777777" w:rsidR="00282149" w:rsidRPr="00ED4943" w:rsidRDefault="00282149" w:rsidP="00282149">
      <w:pPr>
        <w:pStyle w:val="Heading2"/>
      </w:pPr>
      <w:r w:rsidRPr="00ED4943">
        <w:t>ДААТГАГЧИЙН ТӨЛБӨРИЙН ЧАДВАРЫН ЗОХИСТОЙ ХАРЬЦАА</w:t>
      </w:r>
    </w:p>
    <w:p w14:paraId="5015EE29" w14:textId="77777777" w:rsidR="00282149" w:rsidRPr="00ED4943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745E68AB" w14:textId="6FF7A09D" w:rsidR="00282149" w:rsidRPr="00ED4943" w:rsidRDefault="00282149" w:rsidP="0028214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>202</w:t>
      </w:r>
      <w:r w:rsidR="00B22BD3">
        <w:rPr>
          <w:rFonts w:ascii="Times New Roman" w:hAnsi="Times New Roman" w:cs="Times New Roman"/>
          <w:sz w:val="24"/>
          <w:szCs w:val="24"/>
        </w:rPr>
        <w:t>4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B22BD3">
        <w:rPr>
          <w:rFonts w:ascii="Times New Roman" w:hAnsi="Times New Roman" w:cs="Times New Roman"/>
          <w:sz w:val="24"/>
          <w:szCs w:val="24"/>
        </w:rPr>
        <w:t>3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DF566C">
        <w:rPr>
          <w:rFonts w:ascii="Times New Roman" w:hAnsi="Times New Roman" w:cs="Times New Roman"/>
          <w:sz w:val="24"/>
          <w:szCs w:val="24"/>
          <w:lang w:val="mn-MN"/>
        </w:rPr>
        <w:t>31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өдөр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2167"/>
        <w:gridCol w:w="1487"/>
      </w:tblGrid>
      <w:tr w:rsidR="00282149" w:rsidRPr="00ED4943" w14:paraId="7B0837A9" w14:textId="77777777" w:rsidTr="005416E9">
        <w:trPr>
          <w:trHeight w:val="715"/>
          <w:jc w:val="center"/>
        </w:trPr>
        <w:tc>
          <w:tcPr>
            <w:tcW w:w="6048" w:type="dxa"/>
            <w:vAlign w:val="center"/>
          </w:tcPr>
          <w:p w14:paraId="64E256CA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Үзүүлэлт</w:t>
            </w:r>
          </w:p>
        </w:tc>
        <w:tc>
          <w:tcPr>
            <w:tcW w:w="2246" w:type="dxa"/>
            <w:vAlign w:val="center"/>
          </w:tcPr>
          <w:p w14:paraId="5A286829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Байвал зохих доод хэмжээ*</w:t>
            </w:r>
          </w:p>
        </w:tc>
        <w:tc>
          <w:tcPr>
            <w:tcW w:w="1555" w:type="dxa"/>
            <w:vAlign w:val="center"/>
          </w:tcPr>
          <w:p w14:paraId="5B30D27F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Дүн</w:t>
            </w:r>
          </w:p>
        </w:tc>
      </w:tr>
      <w:tr w:rsidR="00282149" w:rsidRPr="00ED4943" w14:paraId="2E81DD25" w14:textId="77777777" w:rsidTr="005416E9">
        <w:trPr>
          <w:trHeight w:val="430"/>
          <w:jc w:val="center"/>
        </w:trPr>
        <w:tc>
          <w:tcPr>
            <w:tcW w:w="6048" w:type="dxa"/>
          </w:tcPr>
          <w:p w14:paraId="054C5352" w14:textId="77777777" w:rsidR="00282149" w:rsidRPr="00ED4943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Хөрөнгийн хүрэлцээт байдлын харьцаа</w:t>
            </w:r>
          </w:p>
        </w:tc>
        <w:tc>
          <w:tcPr>
            <w:tcW w:w="2246" w:type="dxa"/>
          </w:tcPr>
          <w:p w14:paraId="5C252D41" w14:textId="6EB5B61B" w:rsidR="00282149" w:rsidRPr="00ED4943" w:rsidRDefault="00DF566C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100%</w:t>
            </w:r>
          </w:p>
        </w:tc>
        <w:tc>
          <w:tcPr>
            <w:tcW w:w="1555" w:type="dxa"/>
          </w:tcPr>
          <w:p w14:paraId="194606DC" w14:textId="7E535C82" w:rsidR="00282149" w:rsidRPr="00ED4943" w:rsidRDefault="00DF566C" w:rsidP="00D722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B22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2%</w:t>
            </w:r>
          </w:p>
        </w:tc>
      </w:tr>
      <w:tr w:rsidR="00282149" w:rsidRPr="00ED4943" w14:paraId="11F8E593" w14:textId="77777777" w:rsidTr="005416E9">
        <w:trPr>
          <w:trHeight w:val="409"/>
          <w:jc w:val="center"/>
        </w:trPr>
        <w:tc>
          <w:tcPr>
            <w:tcW w:w="6048" w:type="dxa"/>
          </w:tcPr>
          <w:p w14:paraId="470DA943" w14:textId="77777777" w:rsidR="00282149" w:rsidRPr="00ED4943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Зөвшөөрөгдөхгүй хөрөнгийн харьцаа</w:t>
            </w:r>
          </w:p>
        </w:tc>
        <w:tc>
          <w:tcPr>
            <w:tcW w:w="2246" w:type="dxa"/>
          </w:tcPr>
          <w:p w14:paraId="72233A7D" w14:textId="77777777" w:rsidR="00282149" w:rsidRPr="00ED4943" w:rsidRDefault="00282149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10%</w:t>
            </w:r>
          </w:p>
        </w:tc>
        <w:tc>
          <w:tcPr>
            <w:tcW w:w="1555" w:type="dxa"/>
          </w:tcPr>
          <w:p w14:paraId="4C87D4BB" w14:textId="23C53894" w:rsidR="00282149" w:rsidRPr="00ED4943" w:rsidRDefault="00B22BD3" w:rsidP="00D722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66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%</w:t>
            </w:r>
          </w:p>
        </w:tc>
      </w:tr>
    </w:tbl>
    <w:p w14:paraId="148BF180" w14:textId="77777777" w:rsidR="00282149" w:rsidRPr="00ED4943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35048D82" w14:textId="3F0BB3A5" w:rsidR="00C024D2" w:rsidRPr="00DF566C" w:rsidRDefault="00282149" w:rsidP="00DF566C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lang w:val="mn-MN"/>
        </w:rPr>
        <w:tab/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>*энэ журмын 2.18-д заасан хөрөнгийн хүрэлцээт байдлын байвал зохих доод харьцааны дүнг тусгана.</w:t>
      </w:r>
    </w:p>
    <w:sectPr w:rsidR="00C024D2" w:rsidRPr="00DF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49"/>
    <w:rsid w:val="002115AD"/>
    <w:rsid w:val="00282149"/>
    <w:rsid w:val="0045556E"/>
    <w:rsid w:val="008E04E5"/>
    <w:rsid w:val="0095248E"/>
    <w:rsid w:val="00B22BD3"/>
    <w:rsid w:val="00C024D2"/>
    <w:rsid w:val="00D7229B"/>
    <w:rsid w:val="00DF566C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EE8C"/>
  <w15:chartTrackingRefBased/>
  <w15:docId w15:val="{24B881F3-713D-4C2B-AE78-512773B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49"/>
    <w:rPr>
      <w:rFonts w:eastAsiaTheme="minorHAnsi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2149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kern w:val="0"/>
      <w:sz w:val="24"/>
      <w:szCs w:val="24"/>
      <w:lang w:val="mn-M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149"/>
    <w:rPr>
      <w:rFonts w:ascii="Times New Roman" w:eastAsiaTheme="majorEastAsia" w:hAnsi="Times New Roman" w:cs="Times New Roman"/>
      <w:b/>
      <w:bCs/>
      <w:kern w:val="0"/>
      <w:sz w:val="24"/>
      <w:szCs w:val="24"/>
      <w:lang w:val="mn-MN" w:eastAsia="en-US"/>
      <w14:ligatures w14:val="none"/>
    </w:rPr>
  </w:style>
  <w:style w:type="table" w:styleId="TableGrid">
    <w:name w:val="Table Grid"/>
    <w:basedOn w:val="TableNormal"/>
    <w:uiPriority w:val="39"/>
    <w:rsid w:val="00282149"/>
    <w:pPr>
      <w:spacing w:after="0" w:line="240" w:lineRule="auto"/>
      <w:ind w:firstLine="567"/>
      <w:jc w:val="both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Angirmaa Odbaatar</cp:lastModifiedBy>
  <cp:revision>2</cp:revision>
  <dcterms:created xsi:type="dcterms:W3CDTF">2024-05-08T02:45:00Z</dcterms:created>
  <dcterms:modified xsi:type="dcterms:W3CDTF">2024-05-08T02:45:00Z</dcterms:modified>
</cp:coreProperties>
</file>